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  <w:bookmarkStart w:id="0" w:name="_GoBack"/>
      <w:bookmarkEnd w:id="0"/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Л030-00114-77/00065071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163948,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2018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2018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1F55DC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Л030-00114-77/00065071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1F55DC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1F55DC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74530E" w:rsidTr="001F55DC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74530E" w:rsidRDefault="001F55D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74530E" w:rsidRDefault="001F55DC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74530E" w:rsidTr="001F55DC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74530E" w:rsidRDefault="001F55DC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74530E" w:rsidTr="001F55DC">
        <w:trPr>
          <w:cantSplit/>
          <w:jc w:val="center"/>
        </w:trPr>
        <w:tc>
          <w:tcPr>
            <w:tcW w:w="996" w:type="dxa"/>
          </w:tcPr>
          <w:p w:rsidR="0074530E" w:rsidRDefault="001F55D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74530E" w:rsidRDefault="001F55D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74530E" w:rsidTr="001F55DC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74530E" w:rsidRDefault="001F55D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74530E" w:rsidRDefault="001F55D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74530E" w:rsidTr="001F55DC">
        <w:trPr>
          <w:cantSplit/>
          <w:jc w:val="center"/>
        </w:trPr>
        <w:tc>
          <w:tcPr>
            <w:tcW w:w="996" w:type="dxa"/>
          </w:tcPr>
          <w:p w:rsidR="0074530E" w:rsidRDefault="001F55D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74530E" w:rsidRDefault="001F55D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1F55DC" w:rsidRDefault="001F55DC" w:rsidP="001F55DC">
      <w:pPr>
        <w:ind w:left="4820" w:right="-851"/>
        <w:rPr>
          <w:rFonts w:ascii="Times New Roman CYR" w:hAnsi="Times New Roman CYR"/>
        </w:rPr>
      </w:pPr>
    </w:p>
    <w:p w:rsidR="001F55DC" w:rsidRDefault="001F55DC" w:rsidP="001F55DC">
      <w:pPr>
        <w:ind w:left="4820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Приложение к выписке </w:t>
      </w:r>
      <w:r w:rsidRPr="004175CA">
        <w:rPr>
          <w:rFonts w:ascii="Times New Roman CYR" w:hAnsi="Times New Roman CYR"/>
        </w:rPr>
        <w:t xml:space="preserve">из реестра лицензий </w:t>
      </w:r>
    </w:p>
    <w:p w:rsidR="001F55DC" w:rsidRPr="00AD5C31" w:rsidRDefault="001F55DC" w:rsidP="001F55DC">
      <w:pPr>
        <w:ind w:left="4820" w:right="-851"/>
        <w:rPr>
          <w:rFonts w:ascii="Times New Roman CYR" w:hAnsi="Times New Roman CYR"/>
        </w:rPr>
      </w:pPr>
      <w:r w:rsidRPr="004175CA">
        <w:rPr>
          <w:rFonts w:ascii="Times New Roman CYR" w:hAnsi="Times New Roman CYR"/>
        </w:rPr>
        <w:t>в области связи</w:t>
      </w:r>
      <w:r>
        <w:rPr>
          <w:rFonts w:ascii="Times New Roman CYR" w:hAnsi="Times New Roman CYR"/>
        </w:rPr>
        <w:t xml:space="preserve"> </w:t>
      </w:r>
    </w:p>
    <w:p w:rsidR="001F55DC" w:rsidRPr="00AD5C31" w:rsidRDefault="001F55DC" w:rsidP="001F55DC">
      <w:pPr>
        <w:rPr>
          <w:rFonts w:ascii="Times New Roman CYR" w:hAnsi="Times New Roman CYR"/>
        </w:rPr>
      </w:pPr>
    </w:p>
    <w:p w:rsidR="001F55DC" w:rsidRPr="00AD5C31" w:rsidRDefault="001F55DC" w:rsidP="001F55DC">
      <w:pPr>
        <w:rPr>
          <w:rFonts w:ascii="Times New Roman CYR" w:hAnsi="Times New Roman CYR"/>
        </w:rPr>
      </w:pPr>
    </w:p>
    <w:p w:rsidR="001F55DC" w:rsidRDefault="001F55DC" w:rsidP="001F55DC">
      <w:pPr>
        <w:pStyle w:val="1"/>
      </w:pPr>
      <w:r>
        <w:t>Лицензионные требования</w:t>
      </w:r>
      <w:r w:rsidRPr="004175CA">
        <w:rPr>
          <w:sz w:val="28"/>
        </w:rPr>
        <w:t xml:space="preserve"> </w:t>
      </w:r>
      <w:r w:rsidRPr="004175CA">
        <w:t xml:space="preserve">лицензии </w:t>
      </w:r>
      <w:r w:rsidRPr="004175CA">
        <w:br/>
        <w:t xml:space="preserve">№ </w:t>
      </w:r>
      <w:r>
        <w:t>163948</w:t>
      </w:r>
    </w:p>
    <w:p w:rsidR="001F55DC" w:rsidRPr="009D21B0" w:rsidRDefault="001F55DC" w:rsidP="001F55DC"/>
    <w:p w:rsidR="001F55DC" w:rsidRPr="00996158" w:rsidRDefault="001F55DC" w:rsidP="001F55DC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1. Лицензиат обязан соблюдать срок действия данной лицензии.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2. Лицензиат обязан начать оказание услуг связи в соответствии с записью в реестре лицензий в области связи в отношении данной лицензии не позднее 18.06.2018.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3. Лицензиат обязан оказывать услуги связи в соответствии с записью в реестре лицензий в области связи в отношении данной лицензии только на территории Республики Татарстан (Татарстан).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 и (или) пользователю услугами связи*: </w:t>
            </w: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 xml:space="preserve">б) соединений по сети передачи данных, за исключением соединений для целей передачи голосовой информации; </w:t>
            </w: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в) доступа к услугам передачи данных, оказываемым другими операторами связи, сети передачи данных которых взаимодействуют с сетью связи лицензиата.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в случае присоединения сети связи лицензиата к сети связи общего пользования.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7. Данная лицензия предоставлена без проведения торгов (аукциона, конкурса). Лицензионные требования о выполнении лицензиатом обязательств, которые он принял при участии в торгах (аукционе, конкурсе) на получение соответствующей лицензии не установлены.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8.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9.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10.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</w:t>
            </w:r>
            <w:proofErr w:type="spellStart"/>
            <w:r w:rsidRPr="009D21B0">
              <w:rPr>
                <w:szCs w:val="28"/>
              </w:rPr>
              <w:t>разыскную</w:t>
            </w:r>
            <w:proofErr w:type="spellEnd"/>
            <w:r w:rsidRPr="009D21B0">
              <w:rPr>
                <w:szCs w:val="28"/>
              </w:rPr>
              <w:t xml:space="preserve"> деятельность, требования к сетям и средствам связи для проведения оперативно-</w:t>
            </w:r>
            <w:proofErr w:type="spellStart"/>
            <w:r w:rsidRPr="009D21B0">
              <w:rPr>
                <w:szCs w:val="28"/>
              </w:rPr>
              <w:t>разыскных</w:t>
            </w:r>
            <w:proofErr w:type="spellEnd"/>
            <w:r w:rsidRPr="009D21B0">
              <w:rPr>
                <w:szCs w:val="28"/>
              </w:rPr>
              <w:t xml:space="preserve">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11. Лицензиат обязан реализовать требования, связанные с устойчивостью, безопасностью и целостностью функционирования на территории Российской Федерации сети связи общего пользования, в том числе информационно-телекоммуникационной сети “Интернет”.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12. Лицензиат не является оператором универсального обслуживания. Лицензионные требования по оказанию универсальных услуг в соответствии с договорами об условиях оказания универсальных услуг связи, заключенными с уполномоченным органом исполнительной власти не установлены.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13.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 xml:space="preserve">14. Лицензиат обязан обеспечить наличие в Российской Федерации не менее одной станции сопряжения сети связи лицензиата, обеспечивающей взаимодействие с сетью связи общего пользования при оказании услуг связи с использованием спутниковой сети связи, находящейся под юрисдикцией иностранного государства (предъявляется к лицензиатам, обеспечивающим возможность передачи сообщений электросвязи непосредственно по спутниковой сети связи). </w:t>
            </w: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При использовании спутниковой сети связи, находящейся под юрисдикцией иностранного государства, пропуск трафика, формирующегося абонентскими станциями (терминалами) на территории Российской Федерации, включая станции иностранных абонентов, с которыми лицензиатом не заключен договор об оказании услуг связи и которые находятся в роуминге на территории Российской Федерации, должен осуществляться только через станцию сопряжения лицензиата, находящуюся на территории Российской Федерации.</w:t>
            </w:r>
          </w:p>
        </w:tc>
      </w:tr>
      <w:tr w:rsidR="001F55DC" w:rsidRPr="009D21B0" w:rsidTr="00EB525C">
        <w:trPr>
          <w:trHeight w:val="427"/>
        </w:trPr>
        <w:tc>
          <w:tcPr>
            <w:tcW w:w="9923" w:type="dxa"/>
          </w:tcPr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>______________</w:t>
            </w: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</w:p>
          <w:p w:rsidR="001F55DC" w:rsidRPr="009D21B0" w:rsidRDefault="001F55DC" w:rsidP="00EB525C">
            <w:pPr>
              <w:ind w:left="6" w:right="-28"/>
              <w:jc w:val="both"/>
              <w:rPr>
                <w:szCs w:val="28"/>
              </w:rPr>
            </w:pPr>
            <w:r w:rsidRPr="009D21B0">
              <w:rPr>
                <w:szCs w:val="28"/>
              </w:rPr>
              <w:tab/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связи по передаче данных, за исключением услуг связи по передаче данных для целей передачи голосовой информации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000000" w:rsidRDefault="001F55DC"/>
    <w:sectPr w:rsidR="00000000" w:rsidSect="001F55DC">
      <w:footerReference w:type="default" r:id="rId10"/>
      <w:pgSz w:w="11906" w:h="16838"/>
      <w:pgMar w:top="709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DC" w:rsidRPr="001F55DC" w:rsidRDefault="001F55DC" w:rsidP="001F55DC">
    <w:pPr>
      <w:pStyle w:val="a8"/>
      <w:jc w:val="right"/>
      <w:rPr>
        <w:sz w:val="20"/>
        <w:szCs w:val="20"/>
      </w:rPr>
    </w:pPr>
    <w:r w:rsidRPr="001F55DC">
      <w:rPr>
        <w:sz w:val="20"/>
        <w:szCs w:val="20"/>
      </w:rPr>
      <w:t>163948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1F55DC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4530E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661E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55D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5DC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D400590-9D4F-49AC-BADC-5F3ECBFE2C7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5681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2024-04-17T10:08:00Z</dcterms:created>
  <dcterms:modified xsi:type="dcterms:W3CDTF">2024-04-17T10:08:00Z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